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spacing w:after="0" w:before="0"/>
        <w:ind w:firstLine="0" w:left="0" w:right="0"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 xml:space="preserve">   Приложение № 3</w:t>
      </w:r>
    </w:p>
    <w:p w14:paraId="02000000">
      <w:pPr>
        <w:widowControl w:val="1"/>
        <w:spacing w:after="0" w:before="0" w:line="240" w:lineRule="auto"/>
        <w:ind w:firstLine="0" w:left="5528" w:right="0"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 xml:space="preserve">          </w:t>
      </w:r>
      <w:r>
        <w:rPr>
          <w:rFonts w:ascii="PT Astra Serif" w:hAnsi="PT Astra Serif"/>
          <w:color w:val="000000"/>
          <w:sz w:val="28"/>
        </w:rPr>
        <w:t>к</w:t>
      </w:r>
      <w:r>
        <w:rPr>
          <w:rFonts w:ascii="PT Astra Serif" w:hAnsi="PT Astra Serif"/>
          <w:color w:val="000000"/>
          <w:sz w:val="28"/>
        </w:rPr>
        <w:t xml:space="preserve"> </w:t>
      </w:r>
      <w:r>
        <w:rPr>
          <w:rFonts w:ascii="PT Astra Serif" w:hAnsi="PT Astra Serif"/>
          <w:color w:val="000000"/>
          <w:sz w:val="28"/>
        </w:rPr>
        <w:t xml:space="preserve">административному </w:t>
      </w:r>
    </w:p>
    <w:p w14:paraId="03000000">
      <w:pPr>
        <w:widowControl w:val="1"/>
        <w:spacing w:after="0" w:before="0" w:line="240" w:lineRule="auto"/>
        <w:ind w:firstLine="0" w:left="5528" w:right="0"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регламенту</w:t>
      </w:r>
    </w:p>
    <w:p w14:paraId="04000000">
      <w:pPr>
        <w:spacing w:after="0" w:line="240" w:lineRule="auto"/>
        <w:ind/>
        <w:jc w:val="center"/>
        <w:rPr>
          <w:rFonts w:ascii="PT Astra Serif" w:hAnsi="PT Astra Serif"/>
          <w:b w:val="1"/>
          <w:sz w:val="28"/>
        </w:rPr>
      </w:pPr>
    </w:p>
    <w:p w14:paraId="05000000">
      <w:pPr>
        <w:tabs>
          <w:tab w:leader="none" w:pos="851" w:val="clear"/>
          <w:tab w:leader="none" w:pos="1134" w:val="clear"/>
        </w:tabs>
        <w:spacing w:after="0" w:before="0" w:line="240" w:lineRule="auto"/>
        <w:ind w:firstLine="0" w:left="0" w:right="0"/>
        <w:jc w:val="center"/>
        <w:rPr>
          <w:rFonts w:ascii="PT Astra Serif" w:hAnsi="PT Astra Serif"/>
          <w:b w:val="1"/>
          <w:color w:val="000000"/>
          <w:sz w:val="28"/>
        </w:rPr>
      </w:pPr>
    </w:p>
    <w:p w14:paraId="06000000">
      <w:pPr>
        <w:tabs>
          <w:tab w:leader="none" w:pos="851" w:val="clear"/>
          <w:tab w:leader="none" w:pos="1134" w:val="clear"/>
        </w:tabs>
        <w:spacing w:after="0" w:before="0" w:line="240" w:lineRule="auto"/>
        <w:ind w:firstLine="0" w:left="0" w:right="0"/>
        <w:jc w:val="center"/>
        <w:rPr>
          <w:rFonts w:ascii="PT Astra Serif" w:hAnsi="PT Astra Serif"/>
          <w:b w:val="1"/>
          <w:color w:val="000000"/>
          <w:sz w:val="28"/>
        </w:rPr>
      </w:pPr>
      <w:r>
        <w:rPr>
          <w:rFonts w:ascii="PT Astra Serif" w:hAnsi="PT Astra Serif"/>
          <w:b w:val="1"/>
          <w:color w:val="000000"/>
          <w:sz w:val="28"/>
        </w:rPr>
        <w:t>Рекомендуемый перечень</w:t>
      </w:r>
      <w:r>
        <w:rPr>
          <w:rFonts w:ascii="PT Astra Serif" w:hAnsi="PT Astra Serif"/>
          <w:b w:val="1"/>
          <w:color w:val="000000"/>
          <w:sz w:val="28"/>
        </w:rPr>
        <w:t xml:space="preserve"> </w:t>
      </w:r>
      <w:r>
        <w:rPr>
          <w:rFonts w:ascii="PT Astra Serif" w:hAnsi="PT Astra Serif"/>
          <w:b w:val="1"/>
          <w:color w:val="000000"/>
          <w:sz w:val="28"/>
        </w:rPr>
        <w:t>документов, подтверждающих отнесение</w:t>
      </w:r>
    </w:p>
    <w:p w14:paraId="07000000">
      <w:pPr>
        <w:tabs>
          <w:tab w:leader="none" w:pos="851" w:val="clear"/>
          <w:tab w:leader="none" w:pos="1134" w:val="clear"/>
        </w:tabs>
        <w:spacing w:after="0" w:before="0" w:line="240" w:lineRule="auto"/>
        <w:ind w:firstLine="0" w:left="0" w:right="0"/>
        <w:jc w:val="center"/>
        <w:rPr>
          <w:rFonts w:ascii="PT Astra Serif" w:hAnsi="PT Astra Serif"/>
          <w:b w:val="1"/>
          <w:color w:val="000000"/>
          <w:sz w:val="28"/>
        </w:rPr>
      </w:pPr>
      <w:r>
        <w:rPr>
          <w:rFonts w:ascii="PT Astra Serif" w:hAnsi="PT Astra Serif"/>
          <w:b w:val="1"/>
          <w:color w:val="000000"/>
          <w:sz w:val="28"/>
        </w:rPr>
        <w:t xml:space="preserve"> гражданина</w:t>
      </w:r>
      <w:r>
        <w:rPr>
          <w:rFonts w:ascii="PT Astra Serif" w:hAnsi="PT Astra Serif"/>
          <w:b w:val="1"/>
          <w:color w:val="000000"/>
          <w:sz w:val="28"/>
        </w:rPr>
        <w:t xml:space="preserve"> </w:t>
      </w:r>
      <w:r>
        <w:rPr>
          <w:rFonts w:ascii="PT Astra Serif" w:hAnsi="PT Astra Serif"/>
          <w:b w:val="1"/>
          <w:color w:val="000000"/>
          <w:sz w:val="28"/>
        </w:rPr>
        <w:t>к категориям, указанным в пункте 1 части 1 статьи 24.1</w:t>
      </w:r>
    </w:p>
    <w:p w14:paraId="08000000">
      <w:pPr>
        <w:tabs>
          <w:tab w:leader="none" w:pos="851" w:val="clear"/>
          <w:tab w:leader="none" w:pos="1134" w:val="clear"/>
        </w:tabs>
        <w:spacing w:after="0" w:before="0" w:line="240" w:lineRule="auto"/>
        <w:ind w:firstLine="0" w:left="0" w:right="0"/>
        <w:jc w:val="center"/>
        <w:rPr>
          <w:rFonts w:ascii="PT Astra Serif" w:hAnsi="PT Astra Serif"/>
          <w:b w:val="1"/>
          <w:color w:val="000000"/>
          <w:sz w:val="28"/>
        </w:rPr>
      </w:pPr>
      <w:r>
        <w:rPr>
          <w:rFonts w:ascii="PT Astra Serif" w:hAnsi="PT Astra Serif"/>
          <w:b w:val="1"/>
          <w:color w:val="000000"/>
          <w:sz w:val="28"/>
        </w:rPr>
        <w:t xml:space="preserve"> </w:t>
      </w:r>
      <w:r>
        <w:rPr>
          <w:rFonts w:ascii="PT Astra Serif" w:hAnsi="PT Astra Serif"/>
          <w:b w:val="1"/>
          <w:color w:val="000000"/>
          <w:sz w:val="28"/>
        </w:rPr>
        <w:t xml:space="preserve">Федерального закона от 24 июля 2007 года № 209-ФЗ </w:t>
      </w:r>
      <w:r>
        <w:rPr>
          <w:rFonts w:ascii="PT Astra Serif" w:hAnsi="PT Astra Serif"/>
          <w:b w:val="1"/>
          <w:color w:val="000000"/>
          <w:sz w:val="28"/>
        </w:rPr>
        <w:t>«О развитии малого</w:t>
      </w:r>
      <w:r>
        <w:rPr>
          <w:rFonts w:ascii="PT Astra Serif" w:hAnsi="PT Astra Serif"/>
          <w:b w:val="1"/>
          <w:color w:val="000000"/>
          <w:sz w:val="28"/>
        </w:rPr>
        <w:t xml:space="preserve"> и среднего предпринимательства </w:t>
      </w:r>
      <w:r>
        <w:rPr>
          <w:rFonts w:ascii="PT Astra Serif" w:hAnsi="PT Astra Serif"/>
          <w:b w:val="1"/>
          <w:color w:val="000000"/>
          <w:sz w:val="28"/>
        </w:rPr>
        <w:t>в Российской Федерации</w:t>
      </w:r>
      <w:r>
        <w:rPr>
          <w:rFonts w:ascii="PT Astra Serif" w:hAnsi="PT Astra Serif"/>
          <w:b w:val="1"/>
          <w:color w:val="000000"/>
          <w:sz w:val="28"/>
        </w:rPr>
        <w:t>»</w:t>
      </w:r>
    </w:p>
    <w:p w14:paraId="09000000">
      <w:pPr>
        <w:tabs>
          <w:tab w:leader="none" w:pos="851" w:val="clear"/>
          <w:tab w:leader="none" w:pos="1134" w:val="clear"/>
        </w:tabs>
        <w:spacing w:after="0" w:before="0" w:line="240" w:lineRule="auto"/>
        <w:ind w:firstLine="0" w:left="0" w:right="0"/>
        <w:jc w:val="center"/>
        <w:rPr>
          <w:rFonts w:ascii="PT Astra Serif" w:hAnsi="PT Astra Serif"/>
          <w:b w:val="1"/>
          <w:color w:val="000000"/>
          <w:sz w:val="28"/>
        </w:rPr>
      </w:pPr>
    </w:p>
    <w:tbl>
      <w:tblPr>
        <w:tblW w:type="auto" w:w="0"/>
        <w:tblInd w:type="dxa" w:w="0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00"/>
        <w:gridCol w:w="3963"/>
      </w:tblGrid>
      <w:tr>
        <w:tc>
          <w:tcPr>
            <w:tcW w:type="dxa" w:w="55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A000000">
            <w:pPr>
              <w:pStyle w:val="Style_1"/>
              <w:widowControl w:val="1"/>
              <w:spacing w:after="0" w:before="0"/>
              <w:ind w:firstLine="0" w:left="0" w:right="0"/>
              <w:jc w:val="center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Категория граждан</w:t>
            </w:r>
          </w:p>
        </w:tc>
        <w:tc>
          <w:tcPr>
            <w:tcW w:type="dxa" w:w="396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B000000">
            <w:pPr>
              <w:pStyle w:val="Style_1"/>
              <w:widowControl w:val="1"/>
              <w:spacing w:after="0" w:before="0"/>
              <w:ind w:firstLine="0" w:left="0" w:right="0"/>
              <w:jc w:val="center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Документы (представляются при наличии соответствующего основания)</w:t>
            </w:r>
          </w:p>
        </w:tc>
      </w:tr>
      <w:tr>
        <w:tc>
          <w:tcPr>
            <w:tcW w:type="dxa" w:w="55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C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Инвалиды и лица с ограниченными возможностями здоровья</w:t>
            </w:r>
          </w:p>
        </w:tc>
        <w:tc>
          <w:tcPr>
            <w:tcW w:type="dxa" w:w="396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D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копия справки, подтверждающей факт установления инвалидности;</w:t>
            </w:r>
          </w:p>
          <w:p w14:paraId="0E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копия документа, подтверждающего установление у физического лица недостатков в физическом и (или) психологическом развитии (определяется работодателем)</w:t>
            </w:r>
          </w:p>
        </w:tc>
      </w:tr>
      <w:tr>
        <w:tc>
          <w:tcPr>
            <w:tcW w:type="dxa" w:w="55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F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Одинокие и (или) многодетные родители, воспитывающие несовершеннолетних детей и (или) детей-инвалидов</w:t>
            </w:r>
          </w:p>
        </w:tc>
        <w:tc>
          <w:tcPr>
            <w:tcW w:type="dxa" w:w="396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0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копии свидетельств о рождении (усыновлении, удочерении) ребенка;</w:t>
            </w:r>
          </w:p>
          <w:p w14:paraId="11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копии документов, подтверждающих установление опеки, попечительства над ребенком-инвалидом (договора об осуществлении опеки или попечительства либо акта органа опеки и попечительства о назначении опекуна или попечителя);</w:t>
            </w:r>
          </w:p>
          <w:p w14:paraId="12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 xml:space="preserve">копия справки, подтверждающей факт установления инвалидности (установление категории </w:t>
            </w:r>
            <w:r>
              <w:rPr>
                <w:rFonts w:ascii="PT Astra Serif" w:hAnsi="PT Astra Serif"/>
                <w:b w:val="1"/>
                <w:color w:val="000000"/>
                <w:sz w:val="26"/>
              </w:rPr>
              <w:t xml:space="preserve"> </w:t>
            </w:r>
            <w:r>
              <w:rPr>
                <w:rFonts w:ascii="PT Astra Serif" w:hAnsi="PT Astra Serif"/>
                <w:b w:val="1"/>
                <w:color w:val="000000"/>
                <w:sz w:val="26"/>
              </w:rPr>
              <w:t>«</w:t>
            </w: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ребенок-инвалид</w:t>
            </w:r>
            <w:r>
              <w:rPr>
                <w:rFonts w:ascii="PT Astra Serif" w:hAnsi="PT Astra Serif"/>
                <w:b w:val="1"/>
                <w:color w:val="000000"/>
                <w:sz w:val="26"/>
              </w:rPr>
              <w:t>»</w:t>
            </w: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);</w:t>
            </w:r>
          </w:p>
          <w:p w14:paraId="13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для многодетных родителей:</w:t>
            </w:r>
          </w:p>
          <w:p w14:paraId="14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копия удостоверения многодетной семьи или иные документы, подтверждающие статус многодетной семьи в порядке, установленном нормативными правовыми актами субъектов Российской Федерации;</w:t>
            </w:r>
          </w:p>
          <w:p w14:paraId="15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для одиноких родителей:</w:t>
            </w:r>
          </w:p>
          <w:p w14:paraId="16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копия документа о государственной регистрации расторжения брака;</w:t>
            </w:r>
          </w:p>
          <w:p w14:paraId="17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копия свидетельства о смерти другого родителя; справка из органов записи актов гражданского состояния, в которой указано, что в свидетельстве о рождении запись об отце ребенка сделана со слов матери;</w:t>
            </w:r>
          </w:p>
          <w:p w14:paraId="18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копия решения суда о признании другого родителя безвестно отсутствующим или объявлении умершим;</w:t>
            </w:r>
          </w:p>
          <w:p w14:paraId="19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копия документа, подтверждающего отсутствие нового зарегистрированного брака (паспорт, в котором отсутствует отметка о регистрации нового брака);</w:t>
            </w:r>
          </w:p>
          <w:p w14:paraId="1A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 xml:space="preserve">копия свидетельства о рождении ребенка, в котором в графе </w:t>
            </w:r>
            <w:r>
              <w:rPr>
                <w:rFonts w:ascii="PT Astra Serif" w:hAnsi="PT Astra Serif"/>
                <w:b w:val="1"/>
                <w:color w:val="000000"/>
                <w:sz w:val="26"/>
              </w:rPr>
              <w:t xml:space="preserve"> </w:t>
            </w:r>
            <w:r>
              <w:rPr>
                <w:rFonts w:ascii="PT Astra Serif" w:hAnsi="PT Astra Serif"/>
                <w:b w:val="1"/>
                <w:color w:val="000000"/>
                <w:sz w:val="26"/>
              </w:rPr>
              <w:t>«</w:t>
            </w: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Отец</w:t>
            </w:r>
            <w:r>
              <w:rPr>
                <w:rFonts w:ascii="PT Astra Serif" w:hAnsi="PT Astra Serif"/>
                <w:b w:val="1"/>
                <w:color w:val="000000"/>
                <w:sz w:val="26"/>
              </w:rPr>
              <w:t>»</w:t>
            </w: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 xml:space="preserve"> стоит прочерк</w:t>
            </w:r>
          </w:p>
        </w:tc>
      </w:tr>
      <w:tr>
        <w:tc>
          <w:tcPr>
            <w:tcW w:type="dxa" w:w="55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B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Выпускники детских домов в возрасте до двадцати трех лет</w:t>
            </w:r>
          </w:p>
        </w:tc>
        <w:tc>
          <w:tcPr>
            <w:tcW w:type="dxa" w:w="396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1C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копия паспорта гражданина Российской Федерации;</w:t>
            </w:r>
          </w:p>
          <w:p w14:paraId="1D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копия справки о пребывании в детском доме-интернате</w:t>
            </w:r>
          </w:p>
        </w:tc>
      </w:tr>
      <w:tr>
        <w:tc>
          <w:tcPr>
            <w:tcW w:type="dxa" w:w="55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Пенсионеры и (или) граждане предпенсионного возраста (в течение пяти лет до наступления возраста, дающего право на страховую пенсию по старости, в том числе назначаемую досрочно)</w:t>
            </w:r>
          </w:p>
        </w:tc>
        <w:tc>
          <w:tcPr>
            <w:tcW w:type="dxa" w:w="396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1F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копия паспорта гражданина Российской Федерации;</w:t>
            </w:r>
          </w:p>
          <w:p w14:paraId="20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копия пенсионного удостоверения или справка территориального органа Пенсионного фонда Российской Федерации о назначении пенсии;</w:t>
            </w:r>
          </w:p>
          <w:p w14:paraId="21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копия справки, подтверждающей факт установления инвалидности;</w:t>
            </w:r>
          </w:p>
          <w:p w14:paraId="22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копия военного билета;</w:t>
            </w:r>
          </w:p>
          <w:p w14:paraId="23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копии доку</w:t>
            </w: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ментов, подтверждающих получение статуса гражданина предпенсионного возраста (в течение 5 лет до наступления возраста, дающего право на страховую пенсию по старости, в том числе назначаемую досрочно), предусмотренного законодательством Российской Федерации</w:t>
            </w:r>
          </w:p>
        </w:tc>
      </w:tr>
      <w:tr>
        <w:tc>
          <w:tcPr>
            <w:tcW w:type="dxa" w:w="55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4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Лица, освобожденные из мест лишения свободы и имеющие неснятую или непогашенную судимость</w:t>
            </w:r>
          </w:p>
        </w:tc>
        <w:tc>
          <w:tcPr>
            <w:tcW w:type="dxa" w:w="396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25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копия справки об освобождении из мест лишения свободы или справки о наличии (отсутствии) судимости и (или) факта уголовного преследования либо о прекращении уголовного преследования</w:t>
            </w:r>
          </w:p>
        </w:tc>
      </w:tr>
      <w:tr>
        <w:tc>
          <w:tcPr>
            <w:tcW w:type="dxa" w:w="55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6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Беженцы и вынужденные переселенцы</w:t>
            </w:r>
          </w:p>
        </w:tc>
        <w:tc>
          <w:tcPr>
            <w:tcW w:type="dxa" w:w="396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27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копия удостоверения беженца или удостоверения вынужденного переселенца</w:t>
            </w:r>
          </w:p>
        </w:tc>
      </w:tr>
      <w:tr>
        <w:tc>
          <w:tcPr>
            <w:tcW w:type="dxa" w:w="5500"/>
            <w:tcBorders>
              <w:top w:color="000000" w:sz="6" w:val="single"/>
              <w:left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8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Малоимущие граждане</w:t>
            </w:r>
          </w:p>
        </w:tc>
        <w:tc>
          <w:tcPr>
            <w:tcW w:type="dxa" w:w="3963"/>
            <w:tcBorders>
              <w:top w:color="000000" w:sz="6" w:val="single"/>
              <w:left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29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копия справки из органа социальной защиты населения, подтверждающей признание гражданина (семьи гражданина) малоимущим (малоимущей)</w:t>
            </w:r>
          </w:p>
        </w:tc>
      </w:tr>
      <w:tr>
        <w:tc>
          <w:tcPr>
            <w:tcW w:type="dxa" w:w="9463"/>
            <w:gridSpan w:val="2"/>
            <w:tcBorders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A000000">
            <w:pPr>
              <w:pStyle w:val="Style_1"/>
              <w:widowControl w:val="1"/>
              <w:spacing w:after="0" w:before="0"/>
              <w:ind w:firstLine="0" w:left="62" w:right="62"/>
              <w:jc w:val="left"/>
              <w:rPr>
                <w:rFonts w:ascii="PT Astra Serif" w:hAnsi="PT Astra Serif"/>
                <w:color w:val="000000"/>
                <w:spacing w:val="0"/>
                <w:sz w:val="26"/>
              </w:rPr>
            </w:pPr>
          </w:p>
        </w:tc>
      </w:tr>
      <w:tr>
        <w:tc>
          <w:tcPr>
            <w:tcW w:type="dxa" w:w="55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B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Лица без определенного места жительства и занятий</w:t>
            </w:r>
          </w:p>
        </w:tc>
        <w:tc>
          <w:tcPr>
            <w:tcW w:type="dxa" w:w="396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2C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копия паспорта гражданина Российской Федерации;</w:t>
            </w:r>
          </w:p>
          <w:p w14:paraId="2D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копии документов, подтверждающих пребывание в учреждениях социальной помощи</w:t>
            </w:r>
          </w:p>
        </w:tc>
      </w:tr>
      <w:tr>
        <w:tc>
          <w:tcPr>
            <w:tcW w:type="dxa" w:w="55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E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 xml:space="preserve">Граждане, признанные нуждающимися в социальном </w:t>
            </w: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обслуживании</w:t>
            </w:r>
          </w:p>
        </w:tc>
        <w:tc>
          <w:tcPr>
            <w:tcW w:type="dxa" w:w="396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2F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6"/>
              </w:rPr>
              <w:t>копия справки из органа социальной защиты населения, подтверждающей признание гражданина нуждающимся в социальном обслуживании</w:t>
            </w:r>
          </w:p>
        </w:tc>
      </w:tr>
      <w:tr>
        <w:tc>
          <w:tcPr>
            <w:tcW w:type="dxa" w:w="55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0000000">
            <w:pPr>
              <w:spacing w:after="0" w:before="0"/>
              <w:ind w:firstLine="0" w:left="0" w:right="0"/>
              <w:jc w:val="both"/>
              <w:rPr>
                <w:b w:val="0"/>
              </w:rPr>
            </w:pPr>
            <w:r>
              <w:rPr>
                <w:rFonts w:ascii="PT Astra Serif" w:hAnsi="PT Astra Serif"/>
                <w:b w:val="0"/>
                <w:sz w:val="26"/>
              </w:rPr>
              <w:t>Л</w:t>
            </w:r>
            <w:r>
              <w:rPr>
                <w:rFonts w:ascii="PT Astra Serif" w:hAnsi="PT Astra Serif"/>
                <w:b w:val="0"/>
                <w:sz w:val="26"/>
              </w:rPr>
              <w:t>ица, проходившие военную службу, службу в органах внутренних дел, Государственной противопожарной службе, учреждениях и органах угол</w:t>
            </w:r>
            <w:r>
              <w:rPr>
                <w:rFonts w:ascii="PT Astra Serif" w:hAnsi="PT Astra Serif"/>
                <w:b w:val="0"/>
                <w:sz w:val="26"/>
              </w:rPr>
              <w:t>овно-исполнительной системы, войсках национальной гвардии Российской Федерации, органах принудительного исполнения Российской Федерации и принимавшие участие в специальной военной операции на территориях Украины, Донецкой Народной Республики и Луганской На</w:t>
            </w:r>
            <w:r>
              <w:rPr>
                <w:rFonts w:ascii="PT Astra Serif" w:hAnsi="PT Astra Serif"/>
                <w:b w:val="0"/>
                <w:sz w:val="26"/>
              </w:rPr>
              <w:t>родной Республики с 24 февраля 2022 г., на территориях Запорожской области и Херсонской области с 30 сентября 2022 г. и (или) выполнявшие возложенные на них задачи на указанных территориях в период проведения специальной военной операции (далее - граждане)</w:t>
            </w:r>
            <w:r>
              <w:br/>
            </w:r>
          </w:p>
          <w:p w14:paraId="31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</w:p>
        </w:tc>
        <w:tc>
          <w:tcPr>
            <w:tcW w:type="dxa" w:w="396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32000000">
            <w:pPr>
              <w:spacing w:after="0" w:before="0"/>
              <w:ind w:firstLine="0" w:left="0" w:right="0"/>
              <w:jc w:val="both"/>
              <w:rPr>
                <w:rFonts w:ascii="PT Astra Serif" w:hAnsi="PT Astra Serif"/>
                <w:b w:val="0"/>
                <w:sz w:val="26"/>
              </w:rPr>
            </w:pPr>
            <w:r>
              <w:rPr>
                <w:rFonts w:ascii="PT Astra Serif" w:hAnsi="PT Astra Serif"/>
                <w:b w:val="0"/>
                <w:sz w:val="26"/>
              </w:rPr>
              <w:t>копия документа, подтверждающего участие в специальной военной</w:t>
            </w:r>
            <w:r>
              <w:rPr>
                <w:rFonts w:ascii="PT Astra Serif" w:hAnsi="PT Astra Serif"/>
                <w:b w:val="0"/>
                <w:sz w:val="26"/>
              </w:rPr>
              <w:t xml:space="preserve"> операции на территориях Украины, Донецкой Народной Республики, Луганской Народной Республики, Запорожской области, Херсонской области и (или) выполнение возложенных на граждан задач на указанных территориях в период проведения специальной военной операции</w:t>
            </w:r>
          </w:p>
          <w:p w14:paraId="33000000">
            <w:pPr>
              <w:spacing w:after="0" w:before="0"/>
              <w:ind w:firstLine="0" w:left="0" w:right="0"/>
              <w:jc w:val="both"/>
              <w:rPr>
                <w:b w:val="0"/>
              </w:rPr>
            </w:pPr>
          </w:p>
          <w:p w14:paraId="34000000">
            <w:pPr>
              <w:spacing w:after="0" w:before="0"/>
              <w:ind w:firstLine="0" w:left="0" w:right="0"/>
              <w:jc w:val="both"/>
              <w:rPr>
                <w:b w:val="0"/>
              </w:rPr>
            </w:pPr>
          </w:p>
          <w:p w14:paraId="35000000">
            <w:pPr>
              <w:spacing w:after="0" w:before="0"/>
              <w:ind w:firstLine="0" w:left="0" w:right="0"/>
              <w:jc w:val="both"/>
              <w:rPr>
                <w:b w:val="0"/>
              </w:rPr>
            </w:pPr>
          </w:p>
          <w:p w14:paraId="36000000">
            <w:pPr>
              <w:spacing w:after="0" w:before="0"/>
              <w:ind w:firstLine="0" w:left="0" w:right="0"/>
              <w:jc w:val="both"/>
              <w:rPr>
                <w:b w:val="0"/>
              </w:rPr>
            </w:pPr>
          </w:p>
          <w:p w14:paraId="37000000">
            <w:pPr>
              <w:spacing w:after="0" w:before="0"/>
              <w:ind w:firstLine="0" w:left="0" w:right="0"/>
              <w:jc w:val="both"/>
              <w:rPr>
                <w:b w:val="0"/>
              </w:rPr>
            </w:pPr>
            <w:r>
              <w:br/>
            </w:r>
          </w:p>
          <w:p w14:paraId="38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6"/>
              </w:rPr>
            </w:pPr>
          </w:p>
        </w:tc>
      </w:tr>
      <w:tr>
        <w:tc>
          <w:tcPr>
            <w:tcW w:type="dxa" w:w="550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9000000">
            <w:pPr>
              <w:spacing w:after="0" w:before="0"/>
              <w:ind w:firstLine="0" w:left="0" w:right="0"/>
              <w:jc w:val="both"/>
              <w:rPr>
                <w:rFonts w:ascii="PT Astra Serif" w:hAnsi="PT Astra Serif"/>
                <w:b w:val="0"/>
                <w:sz w:val="26"/>
              </w:rPr>
            </w:pPr>
            <w:r>
              <w:rPr>
                <w:rFonts w:ascii="PT Astra Serif" w:hAnsi="PT Astra Serif"/>
                <w:b w:val="0"/>
                <w:sz w:val="26"/>
              </w:rPr>
              <w:t>Ветераны боевых действий</w:t>
            </w:r>
          </w:p>
        </w:tc>
        <w:tc>
          <w:tcPr>
            <w:tcW w:type="dxa" w:w="396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3A000000">
            <w:pPr>
              <w:spacing w:after="0" w:before="0"/>
              <w:ind w:firstLine="0" w:left="0" w:right="0"/>
              <w:jc w:val="both"/>
              <w:rPr>
                <w:rFonts w:ascii="PT Astra Serif" w:hAnsi="PT Astra Serif"/>
                <w:b w:val="0"/>
                <w:sz w:val="26"/>
              </w:rPr>
            </w:pPr>
            <w:r>
              <w:rPr>
                <w:rFonts w:ascii="PT Astra Serif" w:hAnsi="PT Astra Serif"/>
                <w:b w:val="0"/>
                <w:sz w:val="26"/>
              </w:rPr>
              <w:t>копия удостоверения ветерана боевых действий</w:t>
            </w:r>
          </w:p>
        </w:tc>
      </w:tr>
    </w:tbl>
    <w:p w14:paraId="3B000000"/>
    <w:sectPr>
      <w:pgSz w:h="16838" w:orient="portrait" w:w="11906"/>
      <w:pgMar w:bottom="1134" w:footer="708" w:gutter="0" w:header="708" w:left="1701" w:right="850" w:top="1134"/>
      <w:pgNumType w:start="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after="160" w:line="264" w:lineRule="auto"/>
      <w:ind/>
    </w:pPr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Default Paragraph Font"/>
    <w:link w:val="Style_15_ch"/>
  </w:style>
  <w:style w:styleId="Style_15_ch" w:type="character">
    <w:name w:val="Default Paragraph Font"/>
    <w:link w:val="Style_15"/>
  </w:style>
  <w:style w:styleId="Style_16" w:type="paragraph">
    <w:name w:val="toc 9"/>
    <w:next w:val="Style_1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1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1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1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1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1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1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2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MyOffice-CoreFramework-Linux/31-1191.804.9045.819.1@01270b6a23d25f32067dc36f8846da406ea65219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2025-10-02T12:48:09Z</dcterms:modified>
</cp:coreProperties>
</file>